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85" w:rsidRDefault="007E1285" w:rsidP="007E1285">
      <w:pPr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drawing>
          <wp:inline distT="0" distB="0" distL="0" distR="0">
            <wp:extent cx="1924050" cy="1133475"/>
            <wp:effectExtent l="0" t="0" r="0" b="9525"/>
            <wp:docPr id="2" name="Picture 2" descr="Description: C:\Users\labuser\AppData\Local\Microsoft\Windows\Temporary Internet Files\Content.IE5\1GL2LUMD\ICMC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labuser\AppData\Local\Microsoft\Windows\Temporary Internet Files\Content.IE5\1GL2LUMD\ICMC Color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285" w:rsidRDefault="007E1285" w:rsidP="007E1285">
      <w:pPr>
        <w:jc w:val="center"/>
        <w:rPr>
          <w:rFonts w:ascii="Corbel" w:hAnsi="Corbel"/>
          <w:sz w:val="56"/>
          <w:szCs w:val="56"/>
        </w:rPr>
      </w:pPr>
      <w:r>
        <w:rPr>
          <w:rFonts w:ascii="Corbel" w:hAnsi="Corbel"/>
          <w:sz w:val="56"/>
          <w:szCs w:val="56"/>
        </w:rPr>
        <w:t>Patient Instructions:  C. Diff</w:t>
      </w:r>
    </w:p>
    <w:p w:rsidR="007E1285" w:rsidRDefault="007E1285" w:rsidP="007E1285">
      <w:pPr>
        <w:jc w:val="center"/>
        <w:rPr>
          <w:rFonts w:ascii="Corbel" w:hAnsi="Corbel"/>
          <w:sz w:val="56"/>
          <w:szCs w:val="56"/>
        </w:rPr>
      </w:pPr>
      <w:r>
        <w:rPr>
          <w:rFonts w:ascii="Corbel" w:hAnsi="Corbel"/>
          <w:noProof/>
          <w:sz w:val="56"/>
          <w:szCs w:val="56"/>
        </w:rPr>
        <w:drawing>
          <wp:inline distT="0" distB="0" distL="0" distR="0">
            <wp:extent cx="2552700" cy="179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ine contai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285" w:rsidRDefault="007E1285" w:rsidP="007E1285">
      <w:pPr>
        <w:jc w:val="center"/>
        <w:rPr>
          <w:rFonts w:ascii="Corbel" w:hAnsi="Corbel"/>
          <w:sz w:val="56"/>
          <w:szCs w:val="56"/>
        </w:rPr>
      </w:pPr>
      <w:r>
        <w:rPr>
          <w:rFonts w:ascii="Corbel" w:hAnsi="Corbel"/>
          <w:sz w:val="56"/>
          <w:szCs w:val="56"/>
        </w:rPr>
        <w:t>Sterile Container</w:t>
      </w:r>
    </w:p>
    <w:p w:rsidR="003E2ADF" w:rsidRPr="003E2ADF" w:rsidRDefault="003E2ADF" w:rsidP="00E727BC">
      <w:pPr>
        <w:jc w:val="center"/>
        <w:rPr>
          <w:rFonts w:ascii="Corbel" w:hAnsi="Corbel"/>
          <w:sz w:val="24"/>
          <w:szCs w:val="24"/>
        </w:rPr>
      </w:pPr>
      <w:r w:rsidRPr="003E2ADF">
        <w:rPr>
          <w:rFonts w:ascii="Corbel" w:hAnsi="Corbel"/>
          <w:sz w:val="24"/>
          <w:szCs w:val="24"/>
        </w:rPr>
        <w:t>Please read through all instructions entirely before starting collection. If you have any questions about collection please contact your laboratory.</w:t>
      </w:r>
    </w:p>
    <w:p w:rsidR="007E1285" w:rsidRDefault="007E1285" w:rsidP="007E1285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First pass urine in toilet. Collect stool in empty plastic container or place a plastic wrap over toilet and pass stool on the plastic. DO NOT</w:t>
      </w:r>
      <w:bookmarkStart w:id="0" w:name="_GoBack"/>
      <w:bookmarkEnd w:id="0"/>
      <w:r>
        <w:rPr>
          <w:rFonts w:ascii="Corbel" w:hAnsi="Corbel"/>
          <w:sz w:val="24"/>
          <w:szCs w:val="24"/>
        </w:rPr>
        <w:t xml:space="preserve"> LET URINE OR WATER </w:t>
      </w:r>
      <w:proofErr w:type="gramStart"/>
      <w:r>
        <w:rPr>
          <w:rFonts w:ascii="Corbel" w:hAnsi="Corbel"/>
          <w:sz w:val="24"/>
          <w:szCs w:val="24"/>
        </w:rPr>
        <w:t>TOUCH</w:t>
      </w:r>
      <w:proofErr w:type="gramEnd"/>
      <w:r>
        <w:rPr>
          <w:rFonts w:ascii="Corbel" w:hAnsi="Corbel"/>
          <w:sz w:val="24"/>
          <w:szCs w:val="24"/>
        </w:rPr>
        <w:t xml:space="preserve"> THE STOOL SPECIMEN. If patient is in diapers, line the diaper with plastic wrap so stool does not soak in fibers.</w:t>
      </w:r>
    </w:p>
    <w:p w:rsidR="007E1285" w:rsidRDefault="00973599" w:rsidP="007E1285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U</w:t>
      </w:r>
      <w:r w:rsidR="007E1285">
        <w:rPr>
          <w:rFonts w:ascii="Corbel" w:hAnsi="Corbel"/>
          <w:sz w:val="24"/>
          <w:szCs w:val="24"/>
        </w:rPr>
        <w:t>nscrew the cap, and using a wooden paddle or plastic spoon, collect stool into the container. Fill container no more than halfway.</w:t>
      </w:r>
    </w:p>
    <w:p w:rsidR="007E1285" w:rsidRDefault="007E1285" w:rsidP="007E1285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Replace the cap on the </w:t>
      </w:r>
      <w:r w:rsidR="00973599">
        <w:rPr>
          <w:rFonts w:ascii="Corbel" w:hAnsi="Corbel"/>
          <w:sz w:val="24"/>
          <w:szCs w:val="24"/>
        </w:rPr>
        <w:t>container, making sure cap is</w:t>
      </w:r>
      <w:r>
        <w:rPr>
          <w:rFonts w:ascii="Corbel" w:hAnsi="Corbel"/>
          <w:sz w:val="24"/>
          <w:szCs w:val="24"/>
        </w:rPr>
        <w:t xml:space="preserve"> tight.</w:t>
      </w:r>
    </w:p>
    <w:p w:rsidR="007E1285" w:rsidRDefault="007E1285" w:rsidP="007E1285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Wash hands with soap and water.</w:t>
      </w:r>
    </w:p>
    <w:p w:rsidR="007E1285" w:rsidRPr="00973599" w:rsidRDefault="007E1285" w:rsidP="00973599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Fill out the label on the container, including your name, date of birth, date and time of collection.</w:t>
      </w:r>
    </w:p>
    <w:p w:rsidR="007E1285" w:rsidRDefault="007E1285" w:rsidP="007E1285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Return to facilit</w:t>
      </w:r>
      <w:r w:rsidR="00973599">
        <w:rPr>
          <w:rFonts w:ascii="Corbel" w:hAnsi="Corbel"/>
          <w:sz w:val="24"/>
          <w:szCs w:val="24"/>
        </w:rPr>
        <w:t>y as soon as possible in one of the following ways to ensure stability of sample: 2 hours room temperature or 24 hours refrigerated temperature.</w:t>
      </w:r>
    </w:p>
    <w:p w:rsidR="007E1285" w:rsidRDefault="007E1285" w:rsidP="007E1285">
      <w:pPr>
        <w:pStyle w:val="ListParagraph"/>
        <w:rPr>
          <w:rFonts w:ascii="Corbel" w:hAnsi="Corbel"/>
          <w:sz w:val="24"/>
          <w:szCs w:val="24"/>
        </w:rPr>
      </w:pPr>
    </w:p>
    <w:p w:rsidR="001A5B68" w:rsidRPr="003E2ADF" w:rsidRDefault="00E130F2" w:rsidP="003E2ADF">
      <w:pPr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Iron County Medical Center Laboratory 301 N Hwy 21, Pilot Knob, </w:t>
      </w:r>
      <w:proofErr w:type="gramStart"/>
      <w:r>
        <w:rPr>
          <w:rFonts w:ascii="Corbel" w:hAnsi="Corbel"/>
          <w:sz w:val="20"/>
          <w:szCs w:val="20"/>
        </w:rPr>
        <w:t>MO</w:t>
      </w:r>
      <w:proofErr w:type="gramEnd"/>
      <w:r>
        <w:rPr>
          <w:rFonts w:ascii="Corbel" w:hAnsi="Corbel"/>
          <w:sz w:val="20"/>
          <w:szCs w:val="20"/>
        </w:rPr>
        <w:t xml:space="preserve"> 63663, phone 573-546-8021</w:t>
      </w:r>
    </w:p>
    <w:sectPr w:rsidR="001A5B68" w:rsidRPr="003E2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7361"/>
    <w:multiLevelType w:val="hybridMultilevel"/>
    <w:tmpl w:val="C48CC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85"/>
    <w:rsid w:val="001A5B68"/>
    <w:rsid w:val="003E2ADF"/>
    <w:rsid w:val="007E1285"/>
    <w:rsid w:val="00973599"/>
    <w:rsid w:val="00E130F2"/>
    <w:rsid w:val="00E7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4</cp:revision>
  <cp:lastPrinted>2015-05-06T17:08:00Z</cp:lastPrinted>
  <dcterms:created xsi:type="dcterms:W3CDTF">2015-05-06T16:20:00Z</dcterms:created>
  <dcterms:modified xsi:type="dcterms:W3CDTF">2015-05-06T21:13:00Z</dcterms:modified>
</cp:coreProperties>
</file>